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RPr="00806B40" w:rsidP="00806B40">
      <w:pPr>
        <w:spacing w:line="480" w:lineRule="auto"/>
        <w:jc w:val="center"/>
        <w:rPr>
          <w:rFonts w:ascii="Times New Roman" w:hAnsi="Times New Roman" w:cs="Times New Roman"/>
          <w:color w:val="1B1B1B"/>
          <w:sz w:val="24"/>
          <w:szCs w:val="24"/>
          <w:shd w:val="clear" w:color="auto" w:fill="FFFFFF"/>
        </w:rPr>
      </w:pPr>
      <w:r w:rsidRPr="00806B40">
        <w:rPr>
          <w:rFonts w:ascii="Times New Roman" w:hAnsi="Times New Roman" w:cs="Times New Roman"/>
          <w:color w:val="1B1B1B"/>
          <w:sz w:val="24"/>
          <w:szCs w:val="24"/>
          <w:shd w:val="clear" w:color="auto" w:fill="FFFFFF"/>
        </w:rPr>
        <w:t xml:space="preserve">Middle </w:t>
      </w:r>
      <w:r w:rsidR="00F24F9D">
        <w:rPr>
          <w:rFonts w:ascii="Times New Roman" w:hAnsi="Times New Roman" w:cs="Times New Roman"/>
          <w:color w:val="1B1B1B"/>
          <w:sz w:val="24"/>
          <w:szCs w:val="24"/>
          <w:shd w:val="clear" w:color="auto" w:fill="FFFFFF"/>
        </w:rPr>
        <w:t>Adulthood Depression a</w:t>
      </w:r>
      <w:r w:rsidRPr="00806B40" w:rsidR="00F24F9D">
        <w:rPr>
          <w:rFonts w:ascii="Times New Roman" w:hAnsi="Times New Roman" w:cs="Times New Roman"/>
          <w:color w:val="1B1B1B"/>
          <w:sz w:val="24"/>
          <w:szCs w:val="24"/>
          <w:shd w:val="clear" w:color="auto" w:fill="FFFFFF"/>
        </w:rPr>
        <w:t>nd Anxiety</w:t>
      </w:r>
    </w:p>
    <w:p w:rsidR="00806B40" w:rsidRPr="00806B40" w:rsidP="00806B40">
      <w:pPr>
        <w:spacing w:line="480" w:lineRule="auto"/>
        <w:jc w:val="center"/>
        <w:rPr>
          <w:rFonts w:ascii="Times New Roman" w:hAnsi="Times New Roman" w:cs="Times New Roman"/>
          <w:color w:val="1B1B1B"/>
          <w:sz w:val="24"/>
          <w:szCs w:val="24"/>
          <w:shd w:val="clear" w:color="auto" w:fill="FFFFFF"/>
        </w:rPr>
      </w:pPr>
      <w:r w:rsidRPr="00806B40">
        <w:rPr>
          <w:rFonts w:ascii="Times New Roman" w:hAnsi="Times New Roman" w:cs="Times New Roman"/>
          <w:color w:val="1B1B1B"/>
          <w:sz w:val="24"/>
          <w:szCs w:val="24"/>
          <w:shd w:val="clear" w:color="auto" w:fill="FFFFFF"/>
        </w:rPr>
        <w:t>Name</w:t>
      </w:r>
    </w:p>
    <w:p w:rsidR="00806B40" w:rsidRPr="00806B40" w:rsidP="00806B40">
      <w:pPr>
        <w:spacing w:line="480" w:lineRule="auto"/>
        <w:jc w:val="center"/>
        <w:rPr>
          <w:rFonts w:ascii="Times New Roman" w:hAnsi="Times New Roman" w:cs="Times New Roman"/>
          <w:color w:val="1B1B1B"/>
          <w:sz w:val="24"/>
          <w:szCs w:val="24"/>
          <w:shd w:val="clear" w:color="auto" w:fill="FFFFFF"/>
        </w:rPr>
      </w:pPr>
      <w:r w:rsidRPr="00806B40">
        <w:rPr>
          <w:rFonts w:ascii="Times New Roman" w:hAnsi="Times New Roman" w:cs="Times New Roman"/>
          <w:color w:val="1B1B1B"/>
          <w:sz w:val="24"/>
          <w:szCs w:val="24"/>
          <w:shd w:val="clear" w:color="auto" w:fill="FFFFFF"/>
        </w:rPr>
        <w:t>Institution</w:t>
      </w:r>
    </w:p>
    <w:p w:rsidR="00806B40" w:rsidP="00806B40">
      <w:pPr>
        <w:spacing w:line="480" w:lineRule="auto"/>
        <w:jc w:val="center"/>
        <w:rPr>
          <w:rFonts w:ascii="Times New Roman" w:hAnsi="Times New Roman" w:cs="Times New Roman"/>
          <w:color w:val="1B1B1B"/>
          <w:sz w:val="24"/>
          <w:szCs w:val="24"/>
          <w:shd w:val="clear" w:color="auto" w:fill="FFFFFF"/>
        </w:rPr>
      </w:pPr>
      <w:r w:rsidRPr="00806B40">
        <w:rPr>
          <w:rFonts w:ascii="Times New Roman" w:hAnsi="Times New Roman" w:cs="Times New Roman"/>
          <w:color w:val="1B1B1B"/>
          <w:sz w:val="24"/>
          <w:szCs w:val="24"/>
          <w:shd w:val="clear" w:color="auto" w:fill="FFFFFF"/>
        </w:rPr>
        <w:t>Date</w:t>
      </w: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806B40" w:rsidP="00806B40">
      <w:pPr>
        <w:spacing w:line="480" w:lineRule="auto"/>
        <w:jc w:val="center"/>
        <w:rPr>
          <w:rFonts w:ascii="Times New Roman" w:hAnsi="Times New Roman" w:cs="Times New Roman"/>
          <w:color w:val="1B1B1B"/>
          <w:sz w:val="24"/>
          <w:szCs w:val="24"/>
          <w:shd w:val="clear" w:color="auto" w:fill="FFFFFF"/>
        </w:rPr>
      </w:pPr>
    </w:p>
    <w:p w:rsidR="00F24F9D" w:rsidP="00806B40">
      <w:pPr>
        <w:spacing w:line="480" w:lineRule="auto"/>
        <w:jc w:val="center"/>
        <w:rPr>
          <w:rFonts w:ascii="Times New Roman" w:hAnsi="Times New Roman" w:cs="Times New Roman"/>
          <w:color w:val="1B1B1B"/>
          <w:sz w:val="24"/>
          <w:szCs w:val="24"/>
          <w:shd w:val="clear" w:color="auto" w:fill="FFFFFF"/>
        </w:rPr>
      </w:pPr>
    </w:p>
    <w:p w:rsidR="00F24F9D" w:rsidP="00F24F9D">
      <w:pPr>
        <w:spacing w:line="480" w:lineRule="auto"/>
        <w:rPr>
          <w:rFonts w:ascii="Times New Roman" w:hAnsi="Times New Roman" w:cs="Times New Roman"/>
          <w:color w:val="1B1B1B"/>
          <w:sz w:val="24"/>
          <w:szCs w:val="24"/>
          <w:shd w:val="clear" w:color="auto" w:fill="FFFFFF"/>
        </w:rPr>
      </w:pPr>
    </w:p>
    <w:p w:rsidR="00F24F9D" w:rsidP="00F24F9D">
      <w:pPr>
        <w:spacing w:line="480" w:lineRule="auto"/>
        <w:rPr>
          <w:rFonts w:ascii="Times New Roman" w:hAnsi="Times New Roman" w:cs="Times New Roman"/>
          <w:color w:val="1B1B1B"/>
          <w:sz w:val="24"/>
          <w:szCs w:val="24"/>
          <w:shd w:val="clear" w:color="auto" w:fill="FFFFFF"/>
        </w:rPr>
      </w:pPr>
    </w:p>
    <w:p w:rsidR="00F24F9D" w:rsidRPr="00806B40" w:rsidP="00F24F9D">
      <w:pPr>
        <w:spacing w:line="480" w:lineRule="auto"/>
        <w:jc w:val="center"/>
        <w:rPr>
          <w:rFonts w:ascii="Times New Roman" w:hAnsi="Times New Roman" w:cs="Times New Roman"/>
          <w:color w:val="1B1B1B"/>
          <w:sz w:val="24"/>
          <w:szCs w:val="24"/>
          <w:shd w:val="clear" w:color="auto" w:fill="FFFFFF"/>
        </w:rPr>
      </w:pPr>
      <w:r w:rsidRPr="00806B40">
        <w:rPr>
          <w:rFonts w:ascii="Times New Roman" w:hAnsi="Times New Roman" w:cs="Times New Roman"/>
          <w:color w:val="1B1B1B"/>
          <w:sz w:val="24"/>
          <w:szCs w:val="24"/>
          <w:shd w:val="clear" w:color="auto" w:fill="FFFFFF"/>
        </w:rPr>
        <w:t xml:space="preserve">Middle </w:t>
      </w:r>
      <w:r>
        <w:rPr>
          <w:rFonts w:ascii="Times New Roman" w:hAnsi="Times New Roman" w:cs="Times New Roman"/>
          <w:color w:val="1B1B1B"/>
          <w:sz w:val="24"/>
          <w:szCs w:val="24"/>
          <w:shd w:val="clear" w:color="auto" w:fill="FFFFFF"/>
        </w:rPr>
        <w:t>Adulthood Depression a</w:t>
      </w:r>
      <w:r w:rsidRPr="00806B40">
        <w:rPr>
          <w:rFonts w:ascii="Times New Roman" w:hAnsi="Times New Roman" w:cs="Times New Roman"/>
          <w:color w:val="1B1B1B"/>
          <w:sz w:val="24"/>
          <w:szCs w:val="24"/>
          <w:shd w:val="clear" w:color="auto" w:fill="FFFFFF"/>
        </w:rPr>
        <w:t>nd Anxiety</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Depression and anxiety have become less prevalent among middle adults. Depression and anxiety among middle-aged adults constitute a proportion of the burden of disease and are projected to form the most common cause of disability by 2020 (</w:t>
      </w:r>
      <w:r w:rsidRPr="00806B40">
        <w:rPr>
          <w:rFonts w:ascii="Times New Roman" w:hAnsi="Times New Roman" w:cs="Times New Roman"/>
          <w:color w:val="222222"/>
          <w:sz w:val="24"/>
          <w:szCs w:val="24"/>
          <w:shd w:val="clear" w:color="auto" w:fill="FFFFFF"/>
        </w:rPr>
        <w:t xml:space="preserve">Anglin et al., 2012). </w:t>
      </w:r>
      <w:r w:rsidRPr="00806B40">
        <w:rPr>
          <w:rFonts w:ascii="Times New Roman" w:hAnsi="Times New Roman" w:cs="Times New Roman"/>
          <w:sz w:val="24"/>
          <w:szCs w:val="24"/>
        </w:rPr>
        <w:t>Depression and anxiety among middle-aged adults are considered to threaten to be the most common illness in the world. Studies have found out that middle-aged adults reported more psychological distress, more medical problems and low morale than young and older adults. Depression and anxiety are common disorders in society. However, most of these patients with depression and anxiety go unrecognized in society. Depression is defined as a painful emotional experience that involves intense suffering that drains the meaning of life in terms of pleasure and excitement. Affective disorders are twice more common among women than men who are middle-aged adults. There are many biological, social and psychological factors that are responsible for the life changes and lifestyle of middle-aged adults (</w:t>
      </w:r>
      <w:r w:rsidRPr="00806B40">
        <w:rPr>
          <w:rFonts w:ascii="Times New Roman" w:hAnsi="Times New Roman" w:cs="Times New Roman"/>
          <w:color w:val="222222"/>
          <w:sz w:val="24"/>
          <w:szCs w:val="24"/>
          <w:shd w:val="clear" w:color="auto" w:fill="FFFFFF"/>
        </w:rPr>
        <w:t xml:space="preserve">Anglin et al., 2012). </w:t>
      </w:r>
      <w:r w:rsidRPr="00806B40">
        <w:rPr>
          <w:rFonts w:ascii="Times New Roman" w:hAnsi="Times New Roman" w:cs="Times New Roman"/>
          <w:sz w:val="24"/>
          <w:szCs w:val="24"/>
        </w:rPr>
        <w:t xml:space="preserve">Anxiety is a state of uncertainty, apprehension, and fear arising from the anticipation of an imagined or realistic, threatening event, </w:t>
      </w:r>
      <w:r w:rsidRPr="00806B40" w:rsidR="00806B40">
        <w:rPr>
          <w:rFonts w:ascii="Times New Roman" w:hAnsi="Times New Roman" w:cs="Times New Roman"/>
          <w:sz w:val="24"/>
          <w:szCs w:val="24"/>
        </w:rPr>
        <w:t>and often</w:t>
      </w:r>
      <w:r w:rsidRPr="00806B40">
        <w:rPr>
          <w:rFonts w:ascii="Times New Roman" w:hAnsi="Times New Roman" w:cs="Times New Roman"/>
          <w:sz w:val="24"/>
          <w:szCs w:val="24"/>
        </w:rPr>
        <w:t xml:space="preserve"> impairing physical and psychological functioning.</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In middle-aged adults, depression occurs mostly in women. Some differ in the way the depressed mood establishes and manifests are based on sex and age. Mostly in men, depression manifests as anger, tiredness, and irritability (</w:t>
      </w:r>
      <w:r w:rsidRPr="00806B40">
        <w:rPr>
          <w:rFonts w:ascii="Times New Roman" w:hAnsi="Times New Roman" w:cs="Times New Roman"/>
          <w:color w:val="222222"/>
          <w:sz w:val="24"/>
          <w:szCs w:val="24"/>
          <w:shd w:val="clear" w:color="auto" w:fill="FFFFFF"/>
        </w:rPr>
        <w:t xml:space="preserve">Anglin et al., 2012). </w:t>
      </w:r>
      <w:r w:rsidRPr="00806B40">
        <w:rPr>
          <w:rFonts w:ascii="Times New Roman" w:hAnsi="Times New Roman" w:cs="Times New Roman"/>
          <w:sz w:val="24"/>
          <w:szCs w:val="24"/>
        </w:rPr>
        <w:t xml:space="preserve">Middle-aged men tend to show reckless behavior and abuse drugs and alcohol as compared to middle-aged women. Much attention has been given to tackle depressive symptoms that do not fulfill the criteria for a diagnosis of depression and anxiety. The most common form of depression is a major depressive disorder. Other types of depression include persistent depressive disorder, premenstrual dysphoric disorder, depressive disorder due to another medical condition, seasonal affective disorder and </w:t>
      </w:r>
      <w:r w:rsidRPr="00806B40">
        <w:rPr>
          <w:rFonts w:ascii="Times New Roman" w:hAnsi="Times New Roman" w:cs="Times New Roman"/>
          <w:sz w:val="24"/>
          <w:szCs w:val="24"/>
        </w:rPr>
        <w:t>adjustment disorder with depressed mood. Depression and anxiety disorders are not similar (</w:t>
      </w:r>
      <w:r w:rsidRPr="00806B40">
        <w:rPr>
          <w:rFonts w:ascii="Times New Roman" w:hAnsi="Times New Roman" w:cs="Times New Roman"/>
          <w:color w:val="222222"/>
          <w:sz w:val="24"/>
          <w:szCs w:val="24"/>
          <w:shd w:val="clear" w:color="auto" w:fill="FFFFFF"/>
        </w:rPr>
        <w:t xml:space="preserve">Anglin et al., 2012). </w:t>
      </w:r>
      <w:r w:rsidRPr="00806B40">
        <w:rPr>
          <w:rFonts w:ascii="Times New Roman" w:hAnsi="Times New Roman" w:cs="Times New Roman"/>
          <w:sz w:val="24"/>
          <w:szCs w:val="24"/>
        </w:rPr>
        <w:t>However, people with depression experience symptoms that are similar to those of an anxiety disorder such as irritability and nervousness. Depression and anxiety disorders have their causes and their own behavioral and emotional symptoms.</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Over 28% of middle-aged adults are suffering from depression and anxiety. The estimated cost associated with depression and anxiety is between $42.3 and 46.4 billion annually (</w:t>
      </w:r>
      <w:r w:rsidRPr="00806B40">
        <w:rPr>
          <w:rFonts w:ascii="Times New Roman" w:hAnsi="Times New Roman" w:cs="Times New Roman"/>
          <w:color w:val="222222"/>
          <w:sz w:val="24"/>
          <w:szCs w:val="24"/>
          <w:shd w:val="clear" w:color="auto" w:fill="FFFFFF"/>
        </w:rPr>
        <w:t>Burns et al., 2011).</w:t>
      </w:r>
      <w:r w:rsidRPr="00806B40">
        <w:rPr>
          <w:rFonts w:ascii="Times New Roman" w:hAnsi="Times New Roman" w:cs="Times New Roman"/>
          <w:sz w:val="24"/>
          <w:szCs w:val="24"/>
        </w:rPr>
        <w:t xml:space="preserve"> Research has been done on anxiety disorders, but there is much about long term course of anxiety disorders that seems to be unknown. Despite an emerged picture about the onset of anxiety disorders, fewer data are available regarding the trajectory of anxiety disorders during the transition from young and middle age. Most studies done by American scientists have found a decrease in anxiety symptoms and complications in middle-aged groups. These studies have offered a vibrant snapshot of anxiety in middle age group at one point in time. The studies prove that depression in middle-aged adults presents differently than in younger adults. Middle age adults are more likely to endorse cognitive, affective symptoms of depression than younger adults. Fatigue, retardation, hopelessness, and loss of interest in living about the future may be more prevalent in central life depression than depression in younger adults (</w:t>
      </w:r>
      <w:r w:rsidRPr="00806B40">
        <w:rPr>
          <w:rFonts w:ascii="Times New Roman" w:hAnsi="Times New Roman" w:cs="Times New Roman"/>
          <w:color w:val="222222"/>
          <w:sz w:val="24"/>
          <w:szCs w:val="24"/>
          <w:shd w:val="clear" w:color="auto" w:fill="FFFFFF"/>
        </w:rPr>
        <w:t>Burns et al., 2011).</w:t>
      </w:r>
      <w:r w:rsidRPr="00806B40">
        <w:rPr>
          <w:rFonts w:ascii="Times New Roman" w:hAnsi="Times New Roman" w:cs="Times New Roman"/>
          <w:sz w:val="24"/>
          <w:szCs w:val="24"/>
        </w:rPr>
        <w:t xml:space="preserve"> Poor concentration and memory are common among depressed middle-age adults. Studies found out that middle age women report more appetite disturbance than men while men report more agitation.
</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Depression rates have increased in those with other medical conditions. Major depressive disorder cannot be diagnosed when symptoms are a direct physiological result of a medical condition. Therefore, depression may be either overdiagnose or underdiagnosed in the presence of conditions such as diseases that cause weight loss and fatigue (</w:t>
      </w:r>
      <w:r w:rsidRPr="00806B40">
        <w:rPr>
          <w:rFonts w:ascii="Times New Roman" w:hAnsi="Times New Roman" w:cs="Times New Roman"/>
          <w:color w:val="222222"/>
          <w:sz w:val="24"/>
          <w:szCs w:val="24"/>
          <w:shd w:val="clear" w:color="auto" w:fill="FFFFFF"/>
        </w:rPr>
        <w:t>Burns et al., 2011).</w:t>
      </w:r>
      <w:r w:rsidRPr="00806B40">
        <w:rPr>
          <w:rFonts w:ascii="Times New Roman" w:hAnsi="Times New Roman" w:cs="Times New Roman"/>
          <w:sz w:val="24"/>
          <w:szCs w:val="24"/>
        </w:rPr>
        <w:t xml:space="preserve"> Depression presents differently among patients with neurological syndromes. Prevalence of depression is higher in middle-aged adults with medical illness and in those </w:t>
      </w:r>
      <w:r w:rsidRPr="00806B40">
        <w:rPr>
          <w:rFonts w:ascii="Times New Roman" w:hAnsi="Times New Roman" w:cs="Times New Roman"/>
          <w:sz w:val="24"/>
          <w:szCs w:val="24"/>
        </w:rPr>
        <w:t>who receive services from aging service providers. Depression impairs a middle-aged adult's ability to function and enjoy life and can contribute to poor health outcomes and high health care costs. Compared to middle-aged adults with no depression, those with depression need greater assistance with self-care and daily living activities and recovering more slowly from physical disorders. With a lack of appropriate treatment, symptoms of depression can limit the ability of a person to achieve successful aging. Depression and anxiety in the middle-aged adults may be linked to medical illness, poor health, alcohol or prescription and medication such as hormones and beta blockers (</w:t>
      </w:r>
      <w:r w:rsidRPr="00806B40">
        <w:rPr>
          <w:rFonts w:ascii="Times New Roman" w:hAnsi="Times New Roman" w:cs="Times New Roman"/>
          <w:color w:val="222222"/>
          <w:sz w:val="24"/>
          <w:szCs w:val="24"/>
          <w:shd w:val="clear" w:color="auto" w:fill="FFFFFF"/>
        </w:rPr>
        <w:t>Burns et al., 2011).</w:t>
      </w:r>
      <w:r w:rsidRPr="00806B40">
        <w:rPr>
          <w:rFonts w:ascii="Times New Roman" w:hAnsi="Times New Roman" w:cs="Times New Roman"/>
          <w:sz w:val="24"/>
          <w:szCs w:val="24"/>
        </w:rPr>
        <w:t>Like depression, anxiety that leads to distress or interferes with daily activities is not a normal part or middle age. Anxiety disorder causes nervousness and fear.</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Behavioral explanations of depression that are not specific to middle age disorder focus on lack of events with positive outcomes. Engagement in activities is not reinforced thus leading to fewer opportunities for interactions with the environment that has positive results (</w:t>
      </w:r>
      <w:r w:rsidRPr="00806B40">
        <w:rPr>
          <w:rFonts w:ascii="Times New Roman" w:hAnsi="Times New Roman" w:cs="Times New Roman"/>
          <w:color w:val="222222"/>
          <w:sz w:val="24"/>
          <w:szCs w:val="24"/>
          <w:shd w:val="clear" w:color="auto" w:fill="FFFFFF"/>
        </w:rPr>
        <w:t xml:space="preserve">Kendler et al., 2011). </w:t>
      </w:r>
      <w:r w:rsidR="00806B40">
        <w:rPr>
          <w:rFonts w:ascii="Times New Roman" w:hAnsi="Times New Roman" w:cs="Times New Roman"/>
          <w:color w:val="222222"/>
          <w:sz w:val="24"/>
          <w:szCs w:val="24"/>
          <w:shd w:val="clear" w:color="auto" w:fill="FFFFFF"/>
        </w:rPr>
        <w:t>S</w:t>
      </w:r>
      <w:r w:rsidRPr="00806B40">
        <w:rPr>
          <w:rFonts w:ascii="Times New Roman" w:hAnsi="Times New Roman" w:cs="Times New Roman"/>
          <w:sz w:val="24"/>
          <w:szCs w:val="24"/>
        </w:rPr>
        <w:t xml:space="preserve">elf-critical cognitions play a significant role in curtailing the engagements in activities in a depressed person. </w:t>
      </w:r>
      <w:r w:rsidRPr="00806B40" w:rsidR="00806B40">
        <w:rPr>
          <w:rFonts w:ascii="Times New Roman" w:hAnsi="Times New Roman" w:cs="Times New Roman"/>
          <w:sz w:val="24"/>
          <w:szCs w:val="24"/>
        </w:rPr>
        <w:t>In</w:t>
      </w:r>
      <w:r w:rsidRPr="00806B40">
        <w:rPr>
          <w:rFonts w:ascii="Times New Roman" w:hAnsi="Times New Roman" w:cs="Times New Roman"/>
          <w:sz w:val="24"/>
          <w:szCs w:val="24"/>
        </w:rPr>
        <w:t xml:space="preserve"> a sad person, actions are followed by self-critical cognitions that would have a punishing effect on the efforts of a person, therefore, leading to declining in activity engagement. The severity of anxiety symptoms during anxiety disorders decreases over time for every examined anxiety disorders. The decline in seriousness appears to be modest for anxiety as it falls over time. People with anxiety disorder tend to make changes in their lives such that their anxiety symptoms become less impairing over some time. After research on anxiety, the study has found out that it is unclear how the course of anxiety disorders in non-treatment seeking people would compare with treatment seeking people. In a depressed person, activities are followed by self-critical cognitions that would have a punishing effect on the efforts of a person (</w:t>
      </w:r>
      <w:r w:rsidRPr="00806B40">
        <w:rPr>
          <w:rFonts w:ascii="Times New Roman" w:hAnsi="Times New Roman" w:cs="Times New Roman"/>
          <w:color w:val="222222"/>
          <w:sz w:val="24"/>
          <w:szCs w:val="24"/>
          <w:shd w:val="clear" w:color="auto" w:fill="FFFFFF"/>
        </w:rPr>
        <w:t xml:space="preserve">Kendler et al., 2011). </w:t>
      </w:r>
      <w:r w:rsidRPr="00806B40">
        <w:rPr>
          <w:rFonts w:ascii="Times New Roman" w:hAnsi="Times New Roman" w:cs="Times New Roman"/>
          <w:sz w:val="24"/>
          <w:szCs w:val="24"/>
        </w:rPr>
        <w:t xml:space="preserve">Lack of opportunity for positive outcomes and the aversive experience of self-critical </w:t>
      </w:r>
      <w:r w:rsidRPr="00806B40">
        <w:rPr>
          <w:rFonts w:ascii="Times New Roman" w:hAnsi="Times New Roman" w:cs="Times New Roman"/>
          <w:sz w:val="24"/>
          <w:szCs w:val="24"/>
        </w:rPr>
        <w:t xml:space="preserve">cognitions </w:t>
      </w:r>
      <w:r w:rsidRPr="00806B40" w:rsidR="00806B40">
        <w:rPr>
          <w:rFonts w:ascii="Times New Roman" w:hAnsi="Times New Roman" w:cs="Times New Roman"/>
          <w:sz w:val="24"/>
          <w:szCs w:val="24"/>
        </w:rPr>
        <w:t>intensify</w:t>
      </w:r>
      <w:r w:rsidRPr="00806B40">
        <w:rPr>
          <w:rFonts w:ascii="Times New Roman" w:hAnsi="Times New Roman" w:cs="Times New Roman"/>
          <w:sz w:val="24"/>
          <w:szCs w:val="24"/>
        </w:rPr>
        <w:t xml:space="preserve"> and </w:t>
      </w:r>
      <w:r w:rsidRPr="00806B40" w:rsidR="00806B40">
        <w:rPr>
          <w:rFonts w:ascii="Times New Roman" w:hAnsi="Times New Roman" w:cs="Times New Roman"/>
          <w:sz w:val="24"/>
          <w:szCs w:val="24"/>
        </w:rPr>
        <w:t>maintain</w:t>
      </w:r>
      <w:r w:rsidRPr="00806B40">
        <w:rPr>
          <w:rFonts w:ascii="Times New Roman" w:hAnsi="Times New Roman" w:cs="Times New Roman"/>
          <w:sz w:val="24"/>
          <w:szCs w:val="24"/>
        </w:rPr>
        <w:t xml:space="preserve"> a depressive state. Most of the changes that are accompanied by middle-aged adults could lead to reduced engagement with the environment especially with people with existing vulnerabilities hence driving to a depressed mood, intensified and maintained by concomitant self-critical cognitions.
</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It is established that central life depression occurs in the context of society. Although virtually any disease or condition produces a depressive reaction, the conditions are associated with depress</w:t>
      </w:r>
      <w:r w:rsidRPr="00806B40" w:rsidR="00806B40">
        <w:rPr>
          <w:rFonts w:ascii="Times New Roman" w:hAnsi="Times New Roman" w:cs="Times New Roman"/>
          <w:sz w:val="24"/>
          <w:szCs w:val="24"/>
        </w:rPr>
        <w:t>ion include cardiac conditions (</w:t>
      </w:r>
      <w:r w:rsidRPr="00806B40" w:rsidR="00806B40">
        <w:rPr>
          <w:rFonts w:ascii="Times New Roman" w:hAnsi="Times New Roman" w:cs="Times New Roman"/>
          <w:color w:val="222222"/>
          <w:sz w:val="24"/>
          <w:szCs w:val="24"/>
          <w:shd w:val="clear" w:color="auto" w:fill="FFFFFF"/>
        </w:rPr>
        <w:t xml:space="preserve">Nivard et al., 2015). </w:t>
      </w:r>
      <w:r w:rsidRPr="00806B40">
        <w:rPr>
          <w:rFonts w:ascii="Times New Roman" w:hAnsi="Times New Roman" w:cs="Times New Roman"/>
          <w:sz w:val="24"/>
          <w:szCs w:val="24"/>
        </w:rPr>
        <w:t>In middle-aged adults, anxiety precedes depression because anxiety disorders are considered to be risk factors for central life depression. Prevalence of anxiety disorders in middle-aged adults with depression is as high as 50%. Prevalence estimates of depression in middle-aged adults with anxiety disorder</w:t>
      </w:r>
      <w:r w:rsidRPr="00806B40" w:rsidR="00806B40">
        <w:rPr>
          <w:rFonts w:ascii="Times New Roman" w:hAnsi="Times New Roman" w:cs="Times New Roman"/>
          <w:sz w:val="24"/>
          <w:szCs w:val="24"/>
        </w:rPr>
        <w:t xml:space="preserve"> range between 25% and 80%. </w:t>
      </w:r>
      <w:r w:rsidRPr="00806B40">
        <w:rPr>
          <w:rFonts w:ascii="Times New Roman" w:hAnsi="Times New Roman" w:cs="Times New Roman"/>
          <w:sz w:val="24"/>
          <w:szCs w:val="24"/>
        </w:rPr>
        <w:t>Since most middle-age adults experience depression and anxiety in the events of middle life, it is essential to understand the considerable interest of avoiding recession. There are social and psychological factors that tend to buffer against depression or anxiety. Improvement in emotion regulation with age plays a vital role in protecting against de</w:t>
      </w:r>
      <w:r w:rsidRPr="00806B40" w:rsidR="00806B40">
        <w:rPr>
          <w:rFonts w:ascii="Times New Roman" w:hAnsi="Times New Roman" w:cs="Times New Roman"/>
          <w:sz w:val="24"/>
          <w:szCs w:val="24"/>
        </w:rPr>
        <w:t>pression in middle-aged adults (</w:t>
      </w:r>
      <w:r w:rsidRPr="00806B40" w:rsidR="00806B40">
        <w:rPr>
          <w:rFonts w:ascii="Times New Roman" w:hAnsi="Times New Roman" w:cs="Times New Roman"/>
          <w:color w:val="222222"/>
          <w:sz w:val="24"/>
          <w:szCs w:val="24"/>
          <w:shd w:val="clear" w:color="auto" w:fill="FFFFFF"/>
        </w:rPr>
        <w:t xml:space="preserve">Nivard et al., 2015). </w:t>
      </w:r>
      <w:r w:rsidRPr="00806B40">
        <w:rPr>
          <w:rFonts w:ascii="Times New Roman" w:hAnsi="Times New Roman" w:cs="Times New Roman"/>
          <w:sz w:val="24"/>
          <w:szCs w:val="24"/>
        </w:rPr>
        <w:t>Middle-aged adults are less reactive to stressors especially those of interpersonal nature than the young and older adults. When compared to young and old adults with the same number of chronic health conditions, young and older adults have less adverse effects and demonstrate less reactivity to daily stressors than young and old adults.</w:t>
      </w:r>
    </w:p>
    <w:p w:rsidR="0015096E" w:rsidRPr="00806B40" w:rsidP="00806B40">
      <w:pPr>
        <w:spacing w:line="480" w:lineRule="auto"/>
        <w:ind w:firstLine="720"/>
        <w:rPr>
          <w:rFonts w:ascii="Times New Roman" w:hAnsi="Times New Roman" w:cs="Times New Roman"/>
          <w:sz w:val="24"/>
          <w:szCs w:val="24"/>
        </w:rPr>
      </w:pPr>
      <w:r w:rsidRPr="00806B40">
        <w:rPr>
          <w:rFonts w:ascii="Times New Roman" w:hAnsi="Times New Roman" w:cs="Times New Roman"/>
          <w:sz w:val="24"/>
          <w:szCs w:val="24"/>
        </w:rPr>
        <w:t xml:space="preserve">Depression and anxiety are more common in middle life than in old life. Depression in middle age adults can be understood from a lifespan developmental diathesis-stress perspective. Risk and protective factors become more or less prominent in the etiology of depression as they change in different frequencies over </w:t>
      </w:r>
      <w:r w:rsidRPr="00806B40" w:rsidR="00806B40">
        <w:rPr>
          <w:rFonts w:ascii="Times New Roman" w:hAnsi="Times New Roman" w:cs="Times New Roman"/>
          <w:sz w:val="24"/>
          <w:szCs w:val="24"/>
        </w:rPr>
        <w:t>the life span of an individual (</w:t>
      </w:r>
      <w:r w:rsidRPr="00806B40" w:rsidR="00806B40">
        <w:rPr>
          <w:rFonts w:ascii="Times New Roman" w:hAnsi="Times New Roman" w:cs="Times New Roman"/>
          <w:color w:val="222222"/>
          <w:sz w:val="24"/>
          <w:szCs w:val="24"/>
          <w:shd w:val="clear" w:color="auto" w:fill="FFFFFF"/>
        </w:rPr>
        <w:t>Sperry, 2013).</w:t>
      </w:r>
      <w:r w:rsidRPr="00806B40">
        <w:rPr>
          <w:rFonts w:ascii="Times New Roman" w:hAnsi="Times New Roman" w:cs="Times New Roman"/>
          <w:sz w:val="24"/>
          <w:szCs w:val="24"/>
        </w:rPr>
        <w:t xml:space="preserve"> Biological risks become prevalent in middle life whereas psychological vulnerabilities decrease and mental resilience increases. Considering the social and biological </w:t>
      </w:r>
      <w:r w:rsidRPr="00806B40">
        <w:rPr>
          <w:rFonts w:ascii="Times New Roman" w:hAnsi="Times New Roman" w:cs="Times New Roman"/>
          <w:sz w:val="24"/>
          <w:szCs w:val="24"/>
        </w:rPr>
        <w:t>challenges associated with older adulthood, the fact that depressive disorders become less instead of more prevalent in the middle age group. The etiological picture of depression is that middle life is complicated. Middle life depression and anxiety are characterized by heterogeneity and age. Therefore, depression and anxiety in middle life are treatable. Behavioral therapy, cognitive behavioral therapy, cognitive therapy, and psychodynamic therapy are effective at reducing or a</w:t>
      </w:r>
      <w:r w:rsidRPr="00806B40" w:rsidR="00806B40">
        <w:rPr>
          <w:rFonts w:ascii="Times New Roman" w:hAnsi="Times New Roman" w:cs="Times New Roman"/>
          <w:sz w:val="24"/>
          <w:szCs w:val="24"/>
        </w:rPr>
        <w:t>voiding depression and anxiety (</w:t>
      </w:r>
      <w:r w:rsidRPr="00806B40" w:rsidR="00806B40">
        <w:rPr>
          <w:rFonts w:ascii="Times New Roman" w:hAnsi="Times New Roman" w:cs="Times New Roman"/>
          <w:color w:val="222222"/>
          <w:sz w:val="24"/>
          <w:szCs w:val="24"/>
          <w:shd w:val="clear" w:color="auto" w:fill="FFFFFF"/>
        </w:rPr>
        <w:t>Sperry, 2013).</w:t>
      </w:r>
      <w:r w:rsidRPr="00806B40">
        <w:rPr>
          <w:rFonts w:ascii="Times New Roman" w:hAnsi="Times New Roman" w:cs="Times New Roman"/>
          <w:sz w:val="24"/>
          <w:szCs w:val="24"/>
        </w:rPr>
        <w:t xml:space="preserve"> Studies have shown that physical interventions prevent the onset of the recession in middle life including behavioral and cognitive interventions for middle-aged adults.
</w:t>
      </w: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806B40" w:rsidP="00806B40">
      <w:pPr>
        <w:spacing w:line="480" w:lineRule="auto"/>
        <w:jc w:val="center"/>
        <w:rPr>
          <w:rFonts w:ascii="Times New Roman" w:hAnsi="Times New Roman" w:cs="Times New Roman"/>
          <w:sz w:val="24"/>
          <w:szCs w:val="24"/>
        </w:rPr>
      </w:pPr>
    </w:p>
    <w:p w:rsidR="0015096E" w:rsidRPr="00806B40" w:rsidP="00806B40">
      <w:pPr>
        <w:spacing w:line="480" w:lineRule="auto"/>
        <w:jc w:val="center"/>
        <w:rPr>
          <w:rFonts w:ascii="Times New Roman" w:hAnsi="Times New Roman" w:cs="Times New Roman"/>
          <w:sz w:val="24"/>
          <w:szCs w:val="24"/>
        </w:rPr>
      </w:pPr>
      <w:r w:rsidRPr="00806B40">
        <w:rPr>
          <w:rFonts w:ascii="Times New Roman" w:hAnsi="Times New Roman" w:cs="Times New Roman"/>
          <w:sz w:val="24"/>
          <w:szCs w:val="24"/>
        </w:rPr>
        <w:t>Reference</w:t>
      </w:r>
      <w:r w:rsidRPr="00806B40" w:rsidR="00806B40">
        <w:rPr>
          <w:rFonts w:ascii="Times New Roman" w:hAnsi="Times New Roman" w:cs="Times New Roman"/>
          <w:sz w:val="24"/>
          <w:szCs w:val="24"/>
        </w:rPr>
        <w:t>s</w:t>
      </w:r>
    </w:p>
    <w:p w:rsidR="0015096E" w:rsidRPr="00806B40" w:rsidP="00806B40">
      <w:pPr>
        <w:spacing w:line="480" w:lineRule="auto"/>
        <w:ind w:left="720" w:hanging="720"/>
        <w:rPr>
          <w:rFonts w:ascii="Times New Roman" w:hAnsi="Times New Roman" w:cs="Times New Roman"/>
          <w:sz w:val="24"/>
          <w:szCs w:val="24"/>
        </w:rPr>
      </w:pPr>
      <w:r w:rsidRPr="00806B40">
        <w:rPr>
          <w:rFonts w:ascii="Times New Roman" w:hAnsi="Times New Roman" w:cs="Times New Roman"/>
          <w:color w:val="222222"/>
          <w:sz w:val="24"/>
          <w:szCs w:val="24"/>
          <w:shd w:val="clear" w:color="auto" w:fill="FFFFFF"/>
        </w:rPr>
        <w:t>Anglin, D. M., Corcoran, C. M., Brown, A. S., Chen, H., Lighty, Q., Brook, J. S., &amp; Cohen, P. R. (2012). Early cannabis use and schizotypal personality disorder symptoms from adolescence to middle adulthood. </w:t>
      </w:r>
      <w:r w:rsidRPr="00806B40">
        <w:rPr>
          <w:rFonts w:ascii="Times New Roman" w:hAnsi="Times New Roman" w:cs="Times New Roman"/>
          <w:i/>
          <w:iCs/>
          <w:color w:val="222222"/>
          <w:sz w:val="24"/>
          <w:szCs w:val="24"/>
          <w:shd w:val="clear" w:color="auto" w:fill="FFFFFF"/>
        </w:rPr>
        <w:t>Schizophrenia Research</w:t>
      </w:r>
      <w:r w:rsidRPr="00806B40">
        <w:rPr>
          <w:rFonts w:ascii="Times New Roman" w:hAnsi="Times New Roman" w:cs="Times New Roman"/>
          <w:color w:val="222222"/>
          <w:sz w:val="24"/>
          <w:szCs w:val="24"/>
          <w:shd w:val="clear" w:color="auto" w:fill="FFFFFF"/>
        </w:rPr>
        <w:t>, </w:t>
      </w:r>
      <w:r w:rsidRPr="00806B40">
        <w:rPr>
          <w:rFonts w:ascii="Times New Roman" w:hAnsi="Times New Roman" w:cs="Times New Roman"/>
          <w:i/>
          <w:iCs/>
          <w:color w:val="222222"/>
          <w:sz w:val="24"/>
          <w:szCs w:val="24"/>
          <w:shd w:val="clear" w:color="auto" w:fill="FFFFFF"/>
        </w:rPr>
        <w:t>137</w:t>
      </w:r>
      <w:r w:rsidRPr="00806B40">
        <w:rPr>
          <w:rFonts w:ascii="Times New Roman" w:hAnsi="Times New Roman" w:cs="Times New Roman"/>
          <w:color w:val="222222"/>
          <w:sz w:val="24"/>
          <w:szCs w:val="24"/>
          <w:shd w:val="clear" w:color="auto" w:fill="FFFFFF"/>
        </w:rPr>
        <w:t>(1-3), 45-49.</w:t>
      </w:r>
    </w:p>
    <w:p w:rsidR="0015096E" w:rsidRPr="00806B40" w:rsidP="00806B40">
      <w:pPr>
        <w:spacing w:line="480" w:lineRule="auto"/>
        <w:ind w:left="720" w:hanging="720"/>
        <w:rPr>
          <w:rFonts w:ascii="Times New Roman" w:hAnsi="Times New Roman" w:cs="Times New Roman"/>
          <w:color w:val="222222"/>
          <w:sz w:val="24"/>
          <w:szCs w:val="24"/>
          <w:shd w:val="clear" w:color="auto" w:fill="FFFFFF"/>
        </w:rPr>
      </w:pPr>
      <w:r w:rsidRPr="00806B40">
        <w:rPr>
          <w:rFonts w:ascii="Times New Roman" w:hAnsi="Times New Roman" w:cs="Times New Roman"/>
          <w:color w:val="222222"/>
          <w:sz w:val="24"/>
          <w:szCs w:val="24"/>
          <w:shd w:val="clear" w:color="auto" w:fill="FFFFFF"/>
        </w:rPr>
        <w:t>Burns, R. A., Anstey, K. J., &amp; Windsor, T. D. (2011). Subjective well-being mediates the effects of resilience and mastery on depression and anxiety in a large community sample of young and middle-aged adults. </w:t>
      </w:r>
      <w:r w:rsidRPr="00806B40">
        <w:rPr>
          <w:rFonts w:ascii="Times New Roman" w:hAnsi="Times New Roman" w:cs="Times New Roman"/>
          <w:i/>
          <w:iCs/>
          <w:color w:val="222222"/>
          <w:sz w:val="24"/>
          <w:szCs w:val="24"/>
          <w:shd w:val="clear" w:color="auto" w:fill="FFFFFF"/>
        </w:rPr>
        <w:t>Australian and New Zealand journal of psychiatry</w:t>
      </w:r>
      <w:r w:rsidRPr="00806B40">
        <w:rPr>
          <w:rFonts w:ascii="Times New Roman" w:hAnsi="Times New Roman" w:cs="Times New Roman"/>
          <w:color w:val="222222"/>
          <w:sz w:val="24"/>
          <w:szCs w:val="24"/>
          <w:shd w:val="clear" w:color="auto" w:fill="FFFFFF"/>
        </w:rPr>
        <w:t>, </w:t>
      </w:r>
      <w:r w:rsidRPr="00806B40">
        <w:rPr>
          <w:rFonts w:ascii="Times New Roman" w:hAnsi="Times New Roman" w:cs="Times New Roman"/>
          <w:i/>
          <w:iCs/>
          <w:color w:val="222222"/>
          <w:sz w:val="24"/>
          <w:szCs w:val="24"/>
          <w:shd w:val="clear" w:color="auto" w:fill="FFFFFF"/>
        </w:rPr>
        <w:t>45</w:t>
      </w:r>
      <w:r w:rsidRPr="00806B40">
        <w:rPr>
          <w:rFonts w:ascii="Times New Roman" w:hAnsi="Times New Roman" w:cs="Times New Roman"/>
          <w:color w:val="222222"/>
          <w:sz w:val="24"/>
          <w:szCs w:val="24"/>
          <w:shd w:val="clear" w:color="auto" w:fill="FFFFFF"/>
        </w:rPr>
        <w:t>(3), 240-248.</w:t>
      </w:r>
    </w:p>
    <w:p w:rsidR="0015096E" w:rsidRPr="00806B40" w:rsidP="00806B40">
      <w:pPr>
        <w:spacing w:line="480" w:lineRule="auto"/>
        <w:ind w:left="720" w:hanging="720"/>
        <w:rPr>
          <w:rFonts w:ascii="Times New Roman" w:hAnsi="Times New Roman" w:cs="Times New Roman"/>
          <w:color w:val="222222"/>
          <w:sz w:val="24"/>
          <w:szCs w:val="24"/>
          <w:shd w:val="clear" w:color="auto" w:fill="FFFFFF"/>
        </w:rPr>
      </w:pPr>
      <w:r w:rsidRPr="00806B40">
        <w:rPr>
          <w:rFonts w:ascii="Times New Roman" w:hAnsi="Times New Roman" w:cs="Times New Roman"/>
          <w:color w:val="222222"/>
          <w:sz w:val="24"/>
          <w:szCs w:val="24"/>
          <w:shd w:val="clear" w:color="auto" w:fill="FFFFFF"/>
        </w:rPr>
        <w:t>Kendler, K. S., Eaves, L. J., Loken, E. K., Pedersen, N. L., Middeldorp, C. M., Reynolds, C., ... &amp; Gardner, C. O. (2011). The impact of environmental experiences on symptoms of anxiety and depression across the life span. </w:t>
      </w:r>
      <w:r w:rsidRPr="00806B40">
        <w:rPr>
          <w:rFonts w:ascii="Times New Roman" w:hAnsi="Times New Roman" w:cs="Times New Roman"/>
          <w:i/>
          <w:iCs/>
          <w:color w:val="222222"/>
          <w:sz w:val="24"/>
          <w:szCs w:val="24"/>
          <w:shd w:val="clear" w:color="auto" w:fill="FFFFFF"/>
        </w:rPr>
        <w:t>Psychological science</w:t>
      </w:r>
      <w:r w:rsidRPr="00806B40">
        <w:rPr>
          <w:rFonts w:ascii="Times New Roman" w:hAnsi="Times New Roman" w:cs="Times New Roman"/>
          <w:color w:val="222222"/>
          <w:sz w:val="24"/>
          <w:szCs w:val="24"/>
          <w:shd w:val="clear" w:color="auto" w:fill="FFFFFF"/>
        </w:rPr>
        <w:t>, </w:t>
      </w:r>
      <w:r w:rsidRPr="00806B40">
        <w:rPr>
          <w:rFonts w:ascii="Times New Roman" w:hAnsi="Times New Roman" w:cs="Times New Roman"/>
          <w:i/>
          <w:iCs/>
          <w:color w:val="222222"/>
          <w:sz w:val="24"/>
          <w:szCs w:val="24"/>
          <w:shd w:val="clear" w:color="auto" w:fill="FFFFFF"/>
        </w:rPr>
        <w:t>22</w:t>
      </w:r>
      <w:r w:rsidRPr="00806B40">
        <w:rPr>
          <w:rFonts w:ascii="Times New Roman" w:hAnsi="Times New Roman" w:cs="Times New Roman"/>
          <w:color w:val="222222"/>
          <w:sz w:val="24"/>
          <w:szCs w:val="24"/>
          <w:shd w:val="clear" w:color="auto" w:fill="FFFFFF"/>
        </w:rPr>
        <w:t>(10), 1343-1352.</w:t>
      </w:r>
    </w:p>
    <w:p w:rsidR="0015096E" w:rsidRPr="00806B40" w:rsidP="00806B40">
      <w:pPr>
        <w:spacing w:line="480" w:lineRule="auto"/>
        <w:ind w:left="720" w:hanging="720"/>
        <w:rPr>
          <w:rFonts w:ascii="Times New Roman" w:hAnsi="Times New Roman" w:cs="Times New Roman"/>
          <w:color w:val="222222"/>
          <w:sz w:val="24"/>
          <w:szCs w:val="24"/>
          <w:shd w:val="clear" w:color="auto" w:fill="FFFFFF"/>
        </w:rPr>
      </w:pPr>
      <w:r w:rsidRPr="00806B40">
        <w:rPr>
          <w:rFonts w:ascii="Times New Roman" w:hAnsi="Times New Roman" w:cs="Times New Roman"/>
          <w:color w:val="222222"/>
          <w:sz w:val="24"/>
          <w:szCs w:val="24"/>
          <w:shd w:val="clear" w:color="auto" w:fill="FFFFFF"/>
        </w:rPr>
        <w:t>Nivard, M. G., Dolan, C. V., Kendler, K. S., Kan, K. J., Willemsen, G., Van Beijsterveldt, C. E. M., ... &amp; Middeldorp, C. M. (2015). Stability in symptoms of anxiety and depression as a function of genotype and environment: a longitudinal twin study from ages 3 to 63 years. </w:t>
      </w:r>
      <w:r w:rsidRPr="00806B40">
        <w:rPr>
          <w:rFonts w:ascii="Times New Roman" w:hAnsi="Times New Roman" w:cs="Times New Roman"/>
          <w:i/>
          <w:iCs/>
          <w:color w:val="222222"/>
          <w:sz w:val="24"/>
          <w:szCs w:val="24"/>
          <w:shd w:val="clear" w:color="auto" w:fill="FFFFFF"/>
        </w:rPr>
        <w:t>Psychological medicine</w:t>
      </w:r>
      <w:r w:rsidRPr="00806B40">
        <w:rPr>
          <w:rFonts w:ascii="Times New Roman" w:hAnsi="Times New Roman" w:cs="Times New Roman"/>
          <w:color w:val="222222"/>
          <w:sz w:val="24"/>
          <w:szCs w:val="24"/>
          <w:shd w:val="clear" w:color="auto" w:fill="FFFFFF"/>
        </w:rPr>
        <w:t>, </w:t>
      </w:r>
      <w:r w:rsidRPr="00806B40">
        <w:rPr>
          <w:rFonts w:ascii="Times New Roman" w:hAnsi="Times New Roman" w:cs="Times New Roman"/>
          <w:i/>
          <w:iCs/>
          <w:color w:val="222222"/>
          <w:sz w:val="24"/>
          <w:szCs w:val="24"/>
          <w:shd w:val="clear" w:color="auto" w:fill="FFFFFF"/>
        </w:rPr>
        <w:t>45</w:t>
      </w:r>
      <w:r w:rsidRPr="00806B40">
        <w:rPr>
          <w:rFonts w:ascii="Times New Roman" w:hAnsi="Times New Roman" w:cs="Times New Roman"/>
          <w:color w:val="222222"/>
          <w:sz w:val="24"/>
          <w:szCs w:val="24"/>
          <w:shd w:val="clear" w:color="auto" w:fill="FFFFFF"/>
        </w:rPr>
        <w:t>(5), 1039-1049.</w:t>
      </w:r>
    </w:p>
    <w:p w:rsidR="0015096E" w:rsidRPr="00806B40" w:rsidP="00806B40">
      <w:pPr>
        <w:spacing w:line="480" w:lineRule="auto"/>
        <w:ind w:left="720" w:hanging="720"/>
        <w:rPr>
          <w:rFonts w:ascii="Times New Roman" w:hAnsi="Times New Roman" w:cs="Times New Roman"/>
          <w:color w:val="222222"/>
          <w:sz w:val="24"/>
          <w:szCs w:val="24"/>
          <w:shd w:val="clear" w:color="auto" w:fill="FFFFFF"/>
        </w:rPr>
      </w:pPr>
      <w:r w:rsidRPr="00806B40">
        <w:rPr>
          <w:rFonts w:ascii="Times New Roman" w:hAnsi="Times New Roman" w:cs="Times New Roman"/>
          <w:color w:val="222222"/>
          <w:sz w:val="24"/>
          <w:szCs w:val="24"/>
          <w:shd w:val="clear" w:color="auto" w:fill="FFFFFF"/>
        </w:rPr>
        <w:t>Sperry, D. M., &amp; Widom, C. S. (2013). Child abuse and neglect, social support, and psychopathology in adulthood: a prospective investigation. </w:t>
      </w:r>
      <w:r w:rsidRPr="00806B40">
        <w:rPr>
          <w:rFonts w:ascii="Times New Roman" w:hAnsi="Times New Roman" w:cs="Times New Roman"/>
          <w:i/>
          <w:iCs/>
          <w:color w:val="222222"/>
          <w:sz w:val="24"/>
          <w:szCs w:val="24"/>
          <w:shd w:val="clear" w:color="auto" w:fill="FFFFFF"/>
        </w:rPr>
        <w:t>Child abuse &amp; neglect</w:t>
      </w:r>
      <w:r w:rsidRPr="00806B40">
        <w:rPr>
          <w:rFonts w:ascii="Times New Roman" w:hAnsi="Times New Roman" w:cs="Times New Roman"/>
          <w:color w:val="222222"/>
          <w:sz w:val="24"/>
          <w:szCs w:val="24"/>
          <w:shd w:val="clear" w:color="auto" w:fill="FFFFFF"/>
        </w:rPr>
        <w:t>, </w:t>
      </w:r>
      <w:r w:rsidRPr="00806B40">
        <w:rPr>
          <w:rFonts w:ascii="Times New Roman" w:hAnsi="Times New Roman" w:cs="Times New Roman"/>
          <w:i/>
          <w:iCs/>
          <w:color w:val="222222"/>
          <w:sz w:val="24"/>
          <w:szCs w:val="24"/>
          <w:shd w:val="clear" w:color="auto" w:fill="FFFFFF"/>
        </w:rPr>
        <w:t>37</w:t>
      </w:r>
      <w:r w:rsidRPr="00806B40">
        <w:rPr>
          <w:rFonts w:ascii="Times New Roman" w:hAnsi="Times New Roman" w:cs="Times New Roman"/>
          <w:color w:val="222222"/>
          <w:sz w:val="24"/>
          <w:szCs w:val="24"/>
          <w:shd w:val="clear" w:color="auto" w:fill="FFFFFF"/>
        </w:rPr>
        <w:t>(6), 415-425.</w:t>
      </w:r>
    </w:p>
    <w:sectPr w:rsidSect="00806B4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40" w:rsidRPr="00806B40">
    <w:pPr>
      <w:pStyle w:val="Header"/>
      <w:jc w:val="right"/>
      <w:rPr>
        <w:rFonts w:ascii="Times New Roman" w:hAnsi="Times New Roman" w:cs="Times New Roman"/>
        <w:sz w:val="24"/>
        <w:szCs w:val="24"/>
      </w:rPr>
    </w:pPr>
    <w:r w:rsidRPr="00806B40">
      <w:rPr>
        <w:rFonts w:ascii="Times New Roman" w:hAnsi="Times New Roman" w:cs="Times New Roman"/>
        <w:sz w:val="24"/>
        <w:szCs w:val="24"/>
      </w:rPr>
      <w:t xml:space="preserve">MIDDLE ADULTHOOD DEPRESSION AND SOCIETY </w:t>
    </w:r>
    <w:r w:rsidRPr="00806B40">
      <w:rPr>
        <w:rFonts w:ascii="Times New Roman" w:hAnsi="Times New Roman" w:cs="Times New Roman"/>
        <w:sz w:val="24"/>
        <w:szCs w:val="24"/>
      </w:rPr>
      <w:tab/>
    </w:r>
    <w:sdt>
      <w:sdtPr>
        <w:rPr>
          <w:rFonts w:ascii="Times New Roman" w:hAnsi="Times New Roman" w:cs="Times New Roman"/>
          <w:sz w:val="24"/>
          <w:szCs w:val="24"/>
        </w:rPr>
        <w:id w:val="36223012"/>
        <w:docPartObj>
          <w:docPartGallery w:val="Page Numbers (Top of Page)"/>
          <w:docPartUnique/>
        </w:docPartObj>
      </w:sdtPr>
      <w:sdtContent>
        <w:r w:rsidRPr="00806B40" w:rsidR="00DB587F">
          <w:rPr>
            <w:rFonts w:ascii="Times New Roman" w:hAnsi="Times New Roman" w:cs="Times New Roman"/>
            <w:sz w:val="24"/>
            <w:szCs w:val="24"/>
          </w:rPr>
          <w:fldChar w:fldCharType="begin"/>
        </w:r>
        <w:r w:rsidRPr="00806B40">
          <w:rPr>
            <w:rFonts w:ascii="Times New Roman" w:hAnsi="Times New Roman" w:cs="Times New Roman"/>
            <w:sz w:val="24"/>
            <w:szCs w:val="24"/>
          </w:rPr>
          <w:instrText xml:space="preserve"> PAGE   \* MERGEFORMAT </w:instrText>
        </w:r>
        <w:r w:rsidRPr="00806B40" w:rsidR="00DB587F">
          <w:rPr>
            <w:rFonts w:ascii="Times New Roman" w:hAnsi="Times New Roman" w:cs="Times New Roman"/>
            <w:sz w:val="24"/>
            <w:szCs w:val="24"/>
          </w:rPr>
          <w:fldChar w:fldCharType="separate"/>
        </w:r>
        <w:r w:rsidR="00F24F9D">
          <w:rPr>
            <w:rFonts w:ascii="Times New Roman" w:hAnsi="Times New Roman" w:cs="Times New Roman"/>
            <w:noProof/>
            <w:sz w:val="24"/>
            <w:szCs w:val="24"/>
          </w:rPr>
          <w:t>7</w:t>
        </w:r>
        <w:r w:rsidRPr="00806B40" w:rsidR="00DB587F">
          <w:rPr>
            <w:rFonts w:ascii="Times New Roman" w:hAnsi="Times New Roman" w:cs="Times New Roman"/>
            <w:sz w:val="24"/>
            <w:szCs w:val="24"/>
          </w:rPr>
          <w:fldChar w:fldCharType="end"/>
        </w:r>
      </w:sdtContent>
    </w:sdt>
  </w:p>
  <w:p w:rsidR="00806B40" w:rsidRPr="00806B4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40" w:rsidRPr="00806B40">
    <w:pPr>
      <w:pStyle w:val="Header"/>
      <w:jc w:val="right"/>
      <w:rPr>
        <w:rFonts w:ascii="Times New Roman" w:hAnsi="Times New Roman" w:cs="Times New Roman"/>
        <w:sz w:val="24"/>
        <w:szCs w:val="24"/>
      </w:rPr>
    </w:pPr>
    <w:r w:rsidRPr="00806B40">
      <w:rPr>
        <w:rFonts w:ascii="Times New Roman" w:hAnsi="Times New Roman" w:cs="Times New Roman"/>
        <w:sz w:val="24"/>
        <w:szCs w:val="24"/>
      </w:rPr>
      <w:t>Running Head: MIDDLE ADULTHOOD DEPRESSION AND SOCIETY</w:t>
    </w:r>
    <w:r w:rsidRPr="00806B40">
      <w:rPr>
        <w:rFonts w:ascii="Times New Roman" w:hAnsi="Times New Roman" w:cs="Times New Roman"/>
        <w:sz w:val="24"/>
        <w:szCs w:val="24"/>
      </w:rPr>
      <w:tab/>
    </w:r>
    <w:r w:rsidRPr="00806B40">
      <w:rPr>
        <w:rFonts w:ascii="Times New Roman" w:hAnsi="Times New Roman" w:cs="Times New Roman"/>
        <w:sz w:val="24"/>
        <w:szCs w:val="24"/>
      </w:rPr>
      <w:tab/>
    </w:r>
    <w:sdt>
      <w:sdtPr>
        <w:rPr>
          <w:rFonts w:ascii="Times New Roman" w:hAnsi="Times New Roman" w:cs="Times New Roman"/>
          <w:sz w:val="24"/>
          <w:szCs w:val="24"/>
        </w:rPr>
        <w:id w:val="36222902"/>
        <w:docPartObj>
          <w:docPartGallery w:val="Page Numbers (Top of Page)"/>
          <w:docPartUnique/>
        </w:docPartObj>
      </w:sdtPr>
      <w:sdtContent>
        <w:r w:rsidRPr="00806B40" w:rsidR="00DB587F">
          <w:rPr>
            <w:rFonts w:ascii="Times New Roman" w:hAnsi="Times New Roman" w:cs="Times New Roman"/>
            <w:sz w:val="24"/>
            <w:szCs w:val="24"/>
          </w:rPr>
          <w:fldChar w:fldCharType="begin"/>
        </w:r>
        <w:r w:rsidRPr="00806B40">
          <w:rPr>
            <w:rFonts w:ascii="Times New Roman" w:hAnsi="Times New Roman" w:cs="Times New Roman"/>
            <w:sz w:val="24"/>
            <w:szCs w:val="24"/>
          </w:rPr>
          <w:instrText xml:space="preserve"> PAGE   \* MERGEFORMAT </w:instrText>
        </w:r>
        <w:r w:rsidRPr="00806B40" w:rsidR="00DB587F">
          <w:rPr>
            <w:rFonts w:ascii="Times New Roman" w:hAnsi="Times New Roman" w:cs="Times New Roman"/>
            <w:sz w:val="24"/>
            <w:szCs w:val="24"/>
          </w:rPr>
          <w:fldChar w:fldCharType="separate"/>
        </w:r>
        <w:r w:rsidR="00F24F9D">
          <w:rPr>
            <w:rFonts w:ascii="Times New Roman" w:hAnsi="Times New Roman" w:cs="Times New Roman"/>
            <w:noProof/>
            <w:sz w:val="24"/>
            <w:szCs w:val="24"/>
          </w:rPr>
          <w:t>1</w:t>
        </w:r>
        <w:r w:rsidRPr="00806B40" w:rsidR="00DB587F">
          <w:rPr>
            <w:rFonts w:ascii="Times New Roman" w:hAnsi="Times New Roman" w:cs="Times New Roman"/>
            <w:sz w:val="24"/>
            <w:szCs w:val="24"/>
          </w:rPr>
          <w:fldChar w:fldCharType="end"/>
        </w:r>
      </w:sdtContent>
    </w:sdt>
  </w:p>
  <w:p w:rsidR="00806B40" w:rsidRPr="00806B4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E2048"/>
    <w:rsid w:val="000D23EA"/>
    <w:rsid w:val="00143FD2"/>
    <w:rsid w:val="00150425"/>
    <w:rsid w:val="0015096E"/>
    <w:rsid w:val="003117FD"/>
    <w:rsid w:val="004269EF"/>
    <w:rsid w:val="004B39F1"/>
    <w:rsid w:val="004C3131"/>
    <w:rsid w:val="00566EBD"/>
    <w:rsid w:val="00571045"/>
    <w:rsid w:val="00622C45"/>
    <w:rsid w:val="00634CA2"/>
    <w:rsid w:val="00641AD7"/>
    <w:rsid w:val="006B1E9F"/>
    <w:rsid w:val="006E2048"/>
    <w:rsid w:val="007206FE"/>
    <w:rsid w:val="0075180F"/>
    <w:rsid w:val="00806B40"/>
    <w:rsid w:val="009618EE"/>
    <w:rsid w:val="00A12FB5"/>
    <w:rsid w:val="00AB210E"/>
    <w:rsid w:val="00B765DB"/>
    <w:rsid w:val="00DB587F"/>
    <w:rsid w:val="00DD5FCB"/>
    <w:rsid w:val="00EA4AF7"/>
    <w:rsid w:val="00F24F9D"/>
    <w:rsid w:val="00F531F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E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B40"/>
  </w:style>
  <w:style w:type="paragraph" w:styleId="Footer">
    <w:name w:val="footer"/>
    <w:basedOn w:val="Normal"/>
    <w:link w:val="FooterChar"/>
    <w:uiPriority w:val="99"/>
    <w:semiHidden/>
    <w:unhideWhenUsed/>
    <w:rsid w:val="00806B4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06B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2019-03-27T00:53:00Z</dcterms:created>
  <dcterms:modified xsi:type="dcterms:W3CDTF">2019-03-27T00:53:00Z</dcterms:modified>
</cp:coreProperties>
</file>